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C8" w:rsidRDefault="00C63CC8"/>
    <w:p w:rsidR="00875B74" w:rsidRDefault="00875B74" w:rsidP="00875B74">
      <w:pPr>
        <w:jc w:val="center"/>
        <w:sectPr w:rsidR="00875B74" w:rsidSect="00875B74">
          <w:pgSz w:w="11906" w:h="16838"/>
          <w:pgMar w:top="720" w:right="720" w:bottom="720" w:left="720" w:header="708" w:footer="708" w:gutter="0"/>
          <w:cols w:num="2" w:sep="1" w:space="709"/>
          <w:docGrid w:linePitch="360"/>
        </w:sectPr>
      </w:pPr>
    </w:p>
    <w:p w:rsidR="00875B74" w:rsidRDefault="00875B74" w:rsidP="00875B74">
      <w:pPr>
        <w:jc w:val="center"/>
        <w:sectPr w:rsidR="00875B74" w:rsidSect="00875B74">
          <w:type w:val="continuous"/>
          <w:pgSz w:w="11906" w:h="16838"/>
          <w:pgMar w:top="720" w:right="720" w:bottom="720" w:left="720" w:header="708" w:footer="708" w:gutter="0"/>
          <w:cols w:sep="1" w:space="709"/>
          <w:docGrid w:linePitch="360"/>
        </w:sectPr>
      </w:pPr>
      <w:r>
        <w:rPr>
          <w:rFonts w:ascii="Times New Roman" w:hAnsi="Times New Roman" w:cs="Times New Roman"/>
          <w:b/>
          <w:noProof/>
          <w:sz w:val="40"/>
          <w:lang w:eastAsia="en-GB"/>
        </w:rPr>
        <w:drawing>
          <wp:inline distT="0" distB="0" distL="0" distR="0" wp14:anchorId="295965AB" wp14:editId="659E22DE">
            <wp:extent cx="2267585" cy="1357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edal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4657" cy="1368108"/>
                    </a:xfrm>
                    <a:prstGeom prst="rect">
                      <a:avLst/>
                    </a:prstGeom>
                  </pic:spPr>
                </pic:pic>
              </a:graphicData>
            </a:graphic>
          </wp:inline>
        </w:drawing>
      </w:r>
    </w:p>
    <w:p w:rsidR="00875B74" w:rsidRPr="00875B74" w:rsidRDefault="00875B74">
      <w:pPr>
        <w:rPr>
          <w:color w:val="808080" w:themeColor="background1" w:themeShade="80"/>
          <w:sz w:val="44"/>
          <w:szCs w:val="44"/>
        </w:rPr>
      </w:pPr>
      <w:r w:rsidRPr="00875B74">
        <w:rPr>
          <w:color w:val="808080" w:themeColor="background1" w:themeShade="80"/>
          <w:sz w:val="44"/>
          <w:szCs w:val="44"/>
        </w:rPr>
        <w:t>Our charges</w:t>
      </w:r>
    </w:p>
    <w:p w:rsidR="00875B74" w:rsidRDefault="00875B74" w:rsidP="00875B74">
      <w:pPr>
        <w:spacing w:after="0"/>
        <w:rPr>
          <w:rFonts w:cs="Times New Roman"/>
          <w:color w:val="808080" w:themeColor="background1" w:themeShade="80"/>
          <w:sz w:val="24"/>
          <w:szCs w:val="24"/>
        </w:rPr>
        <w:sectPr w:rsidR="00875B74" w:rsidSect="00875B74">
          <w:type w:val="continuous"/>
          <w:pgSz w:w="11906" w:h="16838"/>
          <w:pgMar w:top="720" w:right="720" w:bottom="720" w:left="720" w:header="708" w:footer="708" w:gutter="0"/>
          <w:cols w:num="2" w:sep="1" w:space="709"/>
          <w:docGrid w:linePitch="360"/>
        </w:sectPr>
      </w:pPr>
    </w:p>
    <w:p w:rsidR="00875B74" w:rsidRPr="00875B74" w:rsidRDefault="00875B74" w:rsidP="00875B74">
      <w:pPr>
        <w:spacing w:after="0"/>
        <w:rPr>
          <w:rFonts w:cs="Times New Roman"/>
          <w:color w:val="808080" w:themeColor="background1" w:themeShade="80"/>
          <w:sz w:val="24"/>
          <w:szCs w:val="24"/>
        </w:rPr>
      </w:pPr>
      <w:r w:rsidRPr="00875B74">
        <w:rPr>
          <w:rFonts w:cs="Times New Roman"/>
          <w:color w:val="808080" w:themeColor="background1" w:themeShade="80"/>
          <w:sz w:val="24"/>
          <w:szCs w:val="24"/>
        </w:rPr>
        <w:t>Profess</w:t>
      </w:r>
      <w:r w:rsidR="00DD3F11">
        <w:rPr>
          <w:rFonts w:cs="Times New Roman"/>
          <w:color w:val="808080" w:themeColor="background1" w:themeShade="80"/>
          <w:sz w:val="24"/>
          <w:szCs w:val="24"/>
        </w:rPr>
        <w:t>ional services</w:t>
      </w:r>
      <w:r w:rsidR="00DD3F11">
        <w:rPr>
          <w:rFonts w:cs="Times New Roman"/>
          <w:color w:val="808080" w:themeColor="background1" w:themeShade="80"/>
          <w:sz w:val="24"/>
          <w:szCs w:val="24"/>
        </w:rPr>
        <w:tab/>
      </w:r>
      <w:r w:rsidR="00DD3F11">
        <w:rPr>
          <w:rFonts w:cs="Times New Roman"/>
          <w:color w:val="808080" w:themeColor="background1" w:themeShade="80"/>
          <w:sz w:val="24"/>
          <w:szCs w:val="24"/>
        </w:rPr>
        <w:tab/>
      </w:r>
      <w:r w:rsidR="00DD3F11">
        <w:rPr>
          <w:rFonts w:cs="Times New Roman"/>
          <w:color w:val="808080" w:themeColor="background1" w:themeShade="80"/>
          <w:sz w:val="24"/>
          <w:szCs w:val="24"/>
        </w:rPr>
        <w:tab/>
        <w:t xml:space="preserve">            £11</w:t>
      </w:r>
      <w:r w:rsidR="009E624C">
        <w:rPr>
          <w:rFonts w:cs="Times New Roman"/>
          <w:color w:val="808080" w:themeColor="background1" w:themeShade="80"/>
          <w:sz w:val="24"/>
          <w:szCs w:val="24"/>
        </w:rPr>
        <w:t>5</w:t>
      </w:r>
      <w:r w:rsidRPr="00875B74">
        <w:rPr>
          <w:rFonts w:cs="Times New Roman"/>
          <w:color w:val="808080" w:themeColor="background1" w:themeShade="80"/>
          <w:sz w:val="24"/>
          <w:szCs w:val="24"/>
        </w:rPr>
        <w:t>0</w:t>
      </w:r>
    </w:p>
    <w:p w:rsidR="00875B74" w:rsidRPr="00875B74" w:rsidRDefault="00875B74" w:rsidP="00875B74">
      <w:pPr>
        <w:spacing w:after="0"/>
        <w:rPr>
          <w:rFonts w:cs="Times New Roman"/>
          <w:color w:val="808080" w:themeColor="background1" w:themeShade="80"/>
          <w:sz w:val="24"/>
        </w:rPr>
      </w:pPr>
      <w:r w:rsidRPr="00875B74">
        <w:rPr>
          <w:rFonts w:cs="Times New Roman"/>
          <w:color w:val="808080" w:themeColor="background1" w:themeShade="80"/>
          <w:sz w:val="24"/>
        </w:rPr>
        <w:t>Professional services of our trained staff in overseeing all the funeral arrangements and</w:t>
      </w:r>
    </w:p>
    <w:p w:rsidR="00875B74" w:rsidRPr="00875B74" w:rsidRDefault="00875B74" w:rsidP="00875B74">
      <w:pPr>
        <w:spacing w:after="0"/>
        <w:rPr>
          <w:rFonts w:cs="Times New Roman"/>
          <w:color w:val="808080" w:themeColor="background1" w:themeShade="80"/>
          <w:sz w:val="24"/>
        </w:rPr>
      </w:pPr>
      <w:r w:rsidRPr="00875B74">
        <w:rPr>
          <w:rFonts w:cs="Times New Roman"/>
          <w:color w:val="808080" w:themeColor="background1" w:themeShade="80"/>
          <w:sz w:val="24"/>
        </w:rPr>
        <w:t>the use of the facilities at Rosedale</w:t>
      </w:r>
      <w:r w:rsidR="009E624C">
        <w:rPr>
          <w:rFonts w:cs="Times New Roman"/>
          <w:color w:val="808080" w:themeColor="background1" w:themeShade="80"/>
          <w:sz w:val="24"/>
        </w:rPr>
        <w:t>.</w:t>
      </w:r>
      <w:r w:rsidRPr="00875B74">
        <w:rPr>
          <w:rFonts w:cs="Times New Roman"/>
          <w:color w:val="808080" w:themeColor="background1" w:themeShade="80"/>
          <w:sz w:val="24"/>
        </w:rPr>
        <w:tab/>
      </w:r>
      <w:r w:rsidRPr="00875B74">
        <w:rPr>
          <w:rFonts w:cs="Times New Roman"/>
          <w:color w:val="808080" w:themeColor="background1" w:themeShade="80"/>
          <w:sz w:val="24"/>
        </w:rPr>
        <w:tab/>
      </w:r>
    </w:p>
    <w:p w:rsidR="00875B74" w:rsidRPr="00875B74" w:rsidRDefault="00875B74" w:rsidP="00875B74">
      <w:pPr>
        <w:spacing w:after="0"/>
        <w:rPr>
          <w:rFonts w:cs="Times New Roman"/>
          <w:color w:val="808080" w:themeColor="background1" w:themeShade="80"/>
          <w:sz w:val="24"/>
        </w:rPr>
      </w:pPr>
    </w:p>
    <w:p w:rsidR="00627DC9" w:rsidRDefault="00F8539C" w:rsidP="00627DC9">
      <w:pPr>
        <w:spacing w:after="0"/>
        <w:rPr>
          <w:rFonts w:cs="Times New Roman"/>
          <w:color w:val="808080" w:themeColor="background1" w:themeShade="80"/>
          <w:sz w:val="24"/>
        </w:rPr>
      </w:pPr>
      <w:r>
        <w:rPr>
          <w:rFonts w:cs="Times New Roman"/>
          <w:color w:val="808080" w:themeColor="background1" w:themeShade="80"/>
          <w:sz w:val="24"/>
        </w:rPr>
        <w:t>P</w:t>
      </w:r>
      <w:r w:rsidR="00875B74" w:rsidRPr="00875B74">
        <w:rPr>
          <w:rFonts w:cs="Times New Roman"/>
          <w:color w:val="808080" w:themeColor="background1" w:themeShade="80"/>
          <w:sz w:val="24"/>
        </w:rPr>
        <w:t>rovision of vehic</w:t>
      </w:r>
      <w:r w:rsidR="00DD3F11">
        <w:rPr>
          <w:rFonts w:cs="Times New Roman"/>
          <w:color w:val="808080" w:themeColor="background1" w:themeShade="80"/>
          <w:sz w:val="24"/>
        </w:rPr>
        <w:t>les and bearers</w:t>
      </w:r>
      <w:r w:rsidR="00DD3F11">
        <w:rPr>
          <w:rFonts w:cs="Times New Roman"/>
          <w:color w:val="808080" w:themeColor="background1" w:themeShade="80"/>
          <w:sz w:val="24"/>
        </w:rPr>
        <w:tab/>
        <w:t xml:space="preserve">             £7</w:t>
      </w:r>
      <w:r w:rsidR="009E624C">
        <w:rPr>
          <w:rFonts w:cs="Times New Roman"/>
          <w:color w:val="808080" w:themeColor="background1" w:themeShade="80"/>
          <w:sz w:val="24"/>
        </w:rPr>
        <w:t>55</w:t>
      </w:r>
      <w:r w:rsidR="00875B74" w:rsidRPr="00875B74">
        <w:rPr>
          <w:rFonts w:cs="Times New Roman"/>
          <w:color w:val="808080" w:themeColor="background1" w:themeShade="80"/>
          <w:sz w:val="24"/>
        </w:rPr>
        <w:t xml:space="preserve"> Hearse, lim</w:t>
      </w:r>
      <w:r w:rsidR="00627DC9">
        <w:rPr>
          <w:rFonts w:cs="Times New Roman"/>
          <w:color w:val="808080" w:themeColor="background1" w:themeShade="80"/>
          <w:sz w:val="24"/>
        </w:rPr>
        <w:t xml:space="preserve">ousine and four bearers for the </w:t>
      </w:r>
      <w:r w:rsidR="00627DC9" w:rsidRPr="00875B74">
        <w:rPr>
          <w:rFonts w:cs="Times New Roman"/>
          <w:color w:val="808080" w:themeColor="background1" w:themeShade="80"/>
          <w:sz w:val="24"/>
        </w:rPr>
        <w:t xml:space="preserve">funeral within a 20-mile radius of </w:t>
      </w:r>
      <w:r>
        <w:rPr>
          <w:rFonts w:cs="Times New Roman"/>
          <w:color w:val="808080" w:themeColor="background1" w:themeShade="80"/>
          <w:sz w:val="24"/>
        </w:rPr>
        <w:t xml:space="preserve">your nearest branch of Rosedale </w:t>
      </w:r>
      <w:r w:rsidR="00627DC9" w:rsidRPr="00875B74">
        <w:rPr>
          <w:rFonts w:cs="Times New Roman"/>
          <w:color w:val="808080" w:themeColor="background1" w:themeShade="80"/>
          <w:sz w:val="24"/>
        </w:rPr>
        <w:t>or the nearest crematorium</w:t>
      </w:r>
    </w:p>
    <w:p w:rsidR="00F8539C" w:rsidRDefault="00F8539C" w:rsidP="00875B74">
      <w:pPr>
        <w:spacing w:after="0"/>
        <w:rPr>
          <w:rFonts w:cs="Times New Roman"/>
          <w:color w:val="808080" w:themeColor="background1" w:themeShade="80"/>
          <w:sz w:val="24"/>
        </w:rPr>
      </w:pPr>
    </w:p>
    <w:p w:rsidR="009E624C" w:rsidRDefault="009E624C" w:rsidP="00875B74">
      <w:pPr>
        <w:spacing w:after="0"/>
        <w:rPr>
          <w:rFonts w:cs="Times New Roman"/>
          <w:color w:val="808080" w:themeColor="background1" w:themeShade="80"/>
          <w:sz w:val="24"/>
        </w:rPr>
      </w:pPr>
    </w:p>
    <w:p w:rsidR="00F8539C" w:rsidRDefault="00F8539C" w:rsidP="00875B74">
      <w:pPr>
        <w:spacing w:after="0"/>
        <w:rPr>
          <w:rFonts w:cs="Times New Roman"/>
          <w:color w:val="808080" w:themeColor="background1" w:themeShade="80"/>
          <w:sz w:val="24"/>
        </w:rPr>
      </w:pPr>
    </w:p>
    <w:p w:rsidR="00F8539C" w:rsidRDefault="00F8539C" w:rsidP="00875B74">
      <w:pPr>
        <w:spacing w:after="0"/>
        <w:rPr>
          <w:rFonts w:cs="Times New Roman"/>
          <w:color w:val="808080" w:themeColor="background1" w:themeShade="80"/>
          <w:sz w:val="24"/>
        </w:rPr>
      </w:pPr>
      <w:r>
        <w:rPr>
          <w:rFonts w:cs="Times New Roman"/>
          <w:color w:val="808080" w:themeColor="background1" w:themeShade="80"/>
          <w:sz w:val="24"/>
        </w:rPr>
        <w:t>Bringing the deceased into our care</w:t>
      </w:r>
      <w:r>
        <w:rPr>
          <w:rFonts w:cs="Times New Roman"/>
          <w:color w:val="808080" w:themeColor="background1" w:themeShade="80"/>
          <w:sz w:val="24"/>
        </w:rPr>
        <w:tab/>
      </w:r>
      <w:r>
        <w:rPr>
          <w:rFonts w:cs="Times New Roman"/>
          <w:color w:val="808080" w:themeColor="background1" w:themeShade="80"/>
          <w:sz w:val="24"/>
        </w:rPr>
        <w:tab/>
        <w:t>£39</w:t>
      </w:r>
      <w:r w:rsidR="009E624C">
        <w:rPr>
          <w:rFonts w:cs="Times New Roman"/>
          <w:color w:val="808080" w:themeColor="background1" w:themeShade="80"/>
          <w:sz w:val="24"/>
        </w:rPr>
        <w:t>9</w:t>
      </w:r>
      <w:r>
        <w:rPr>
          <w:rFonts w:cs="Times New Roman"/>
          <w:color w:val="808080" w:themeColor="background1" w:themeShade="80"/>
          <w:sz w:val="24"/>
        </w:rPr>
        <w:br/>
        <w:t>Initial car</w:t>
      </w:r>
      <w:r w:rsidR="009E624C">
        <w:rPr>
          <w:rFonts w:cs="Times New Roman"/>
          <w:color w:val="808080" w:themeColor="background1" w:themeShade="80"/>
          <w:sz w:val="24"/>
        </w:rPr>
        <w:t>e</w:t>
      </w:r>
      <w:r>
        <w:rPr>
          <w:rFonts w:cs="Times New Roman"/>
          <w:color w:val="808080" w:themeColor="background1" w:themeShade="80"/>
          <w:sz w:val="24"/>
        </w:rPr>
        <w:t xml:space="preserve"> and transfer of the deceased at any time of the day or night, within a 20</w:t>
      </w:r>
      <w:r w:rsidR="00E5377D">
        <w:rPr>
          <w:rFonts w:cs="Times New Roman"/>
          <w:color w:val="808080" w:themeColor="background1" w:themeShade="80"/>
          <w:sz w:val="24"/>
        </w:rPr>
        <w:t>-</w:t>
      </w:r>
      <w:r>
        <w:rPr>
          <w:rFonts w:cs="Times New Roman"/>
          <w:color w:val="808080" w:themeColor="background1" w:themeShade="80"/>
          <w:sz w:val="24"/>
        </w:rPr>
        <w:t>mile radius of your local branch or Rosedale.</w:t>
      </w:r>
    </w:p>
    <w:p w:rsidR="00F8539C" w:rsidRDefault="00F8539C" w:rsidP="00875B74">
      <w:pPr>
        <w:spacing w:after="0"/>
        <w:rPr>
          <w:rFonts w:cs="Times New Roman"/>
          <w:color w:val="808080" w:themeColor="background1" w:themeShade="80"/>
          <w:sz w:val="24"/>
        </w:rPr>
      </w:pPr>
    </w:p>
    <w:p w:rsidR="00627DC9" w:rsidRPr="00743050" w:rsidRDefault="00F8539C" w:rsidP="00743050">
      <w:pPr>
        <w:spacing w:after="0"/>
        <w:rPr>
          <w:rFonts w:cs="Times New Roman"/>
          <w:b/>
          <w:color w:val="808080" w:themeColor="background1" w:themeShade="80"/>
          <w:sz w:val="24"/>
        </w:rPr>
      </w:pPr>
      <w:r w:rsidRPr="00743050">
        <w:rPr>
          <w:rFonts w:cs="Times New Roman"/>
          <w:b/>
          <w:color w:val="808080" w:themeColor="background1" w:themeShade="80"/>
          <w:sz w:val="24"/>
        </w:rPr>
        <w:t>All of our funeral charges are excluding disbursements; disbursements are charges paid by Rosedale on your behalf such as: cemeteries, crematoriums, clergy, officiants, florists, doctors, newspaper announcements, etc.</w:t>
      </w:r>
      <w:r w:rsidR="00743050" w:rsidRPr="00743050">
        <w:rPr>
          <w:rFonts w:cs="Times New Roman"/>
          <w:b/>
          <w:color w:val="808080" w:themeColor="background1" w:themeShade="80"/>
          <w:sz w:val="24"/>
        </w:rPr>
        <w:t xml:space="preserve"> </w:t>
      </w:r>
      <w:r w:rsidRPr="00743050">
        <w:rPr>
          <w:rFonts w:cs="Times New Roman"/>
          <w:b/>
          <w:color w:val="808080" w:themeColor="background1" w:themeShade="80"/>
          <w:sz w:val="24"/>
        </w:rPr>
        <w:t>Rosedale respectfully request that all disbursements are paid in full 48 hours following arrangement of the funeral.</w:t>
      </w:r>
    </w:p>
    <w:p w:rsidR="00627DC9" w:rsidRDefault="00627DC9" w:rsidP="00875B74">
      <w:pPr>
        <w:spacing w:after="0"/>
        <w:rPr>
          <w:rFonts w:cs="Times New Roman"/>
          <w:color w:val="808080" w:themeColor="background1" w:themeShade="80"/>
          <w:sz w:val="24"/>
        </w:rPr>
        <w:sectPr w:rsidR="00627DC9" w:rsidSect="00875B74">
          <w:type w:val="continuous"/>
          <w:pgSz w:w="11906" w:h="16838"/>
          <w:pgMar w:top="720" w:right="720" w:bottom="720" w:left="720" w:header="708" w:footer="708" w:gutter="0"/>
          <w:cols w:num="2" w:sep="1" w:space="709"/>
          <w:docGrid w:linePitch="360"/>
        </w:sectPr>
      </w:pPr>
    </w:p>
    <w:p w:rsidR="00627DC9" w:rsidRDefault="00627DC9" w:rsidP="00875B74">
      <w:pPr>
        <w:spacing w:after="0"/>
        <w:rPr>
          <w:rFonts w:cs="Times New Roman"/>
          <w:color w:val="808080" w:themeColor="background1" w:themeShade="80"/>
          <w:sz w:val="24"/>
        </w:rPr>
      </w:pPr>
    </w:p>
    <w:p w:rsidR="00627DC9" w:rsidRDefault="00627DC9" w:rsidP="00875B74">
      <w:pPr>
        <w:spacing w:after="0"/>
        <w:rPr>
          <w:rFonts w:cs="Times New Roman"/>
          <w:color w:val="808080" w:themeColor="background1" w:themeShade="80"/>
          <w:sz w:val="24"/>
        </w:rPr>
      </w:pPr>
    </w:p>
    <w:p w:rsidR="002C60D8" w:rsidRDefault="002C60D8" w:rsidP="00627DC9">
      <w:pPr>
        <w:spacing w:after="0"/>
        <w:jc w:val="center"/>
        <w:rPr>
          <w:rFonts w:cs="Times New Roman"/>
          <w:color w:val="808080" w:themeColor="background1" w:themeShade="80"/>
          <w:sz w:val="24"/>
          <w:highlight w:val="lightGray"/>
        </w:rPr>
        <w:sectPr w:rsidR="002C60D8" w:rsidSect="00875B74">
          <w:type w:val="continuous"/>
          <w:pgSz w:w="11906" w:h="16838"/>
          <w:pgMar w:top="720" w:right="720" w:bottom="720" w:left="720" w:header="708" w:footer="708" w:gutter="0"/>
          <w:cols w:num="2" w:sep="1" w:space="709"/>
          <w:docGrid w:linePitch="360"/>
        </w:sectPr>
      </w:pPr>
    </w:p>
    <w:p w:rsidR="002C60D8" w:rsidRDefault="002C60D8" w:rsidP="00627DC9">
      <w:pPr>
        <w:spacing w:after="0"/>
        <w:jc w:val="center"/>
        <w:rPr>
          <w:rFonts w:cs="Times New Roman"/>
          <w:color w:val="808080" w:themeColor="background1" w:themeShade="80"/>
          <w:sz w:val="24"/>
          <w:highlight w:val="lightGray"/>
        </w:rPr>
      </w:pPr>
    </w:p>
    <w:p w:rsidR="00A302AB" w:rsidRPr="00A302AB" w:rsidRDefault="00A302AB" w:rsidP="00826722">
      <w:pPr>
        <w:shd w:val="clear" w:color="auto" w:fill="BFBFBF" w:themeFill="background1" w:themeFillShade="BF"/>
        <w:spacing w:after="0"/>
        <w:jc w:val="center"/>
        <w:rPr>
          <w:rFonts w:cs="Times New Roman"/>
          <w:color w:val="808080" w:themeColor="background1" w:themeShade="80"/>
          <w:sz w:val="12"/>
          <w:szCs w:val="12"/>
        </w:rPr>
      </w:pPr>
      <w:r w:rsidRPr="00A302AB">
        <w:t>For those for whom cost is an important factor or indeed a concern, we offer a</w:t>
      </w:r>
      <w:r w:rsidR="009E624C">
        <w:t>n</w:t>
      </w:r>
      <w:r w:rsidRPr="00A302AB">
        <w:t xml:space="preserve"> </w:t>
      </w:r>
      <w:r w:rsidR="009E624C">
        <w:t>economy</w:t>
      </w:r>
      <w:r w:rsidR="00DD3F11">
        <w:t xml:space="preserve"> funeral package from £1</w:t>
      </w:r>
      <w:r w:rsidRPr="00A302AB">
        <w:t>,</w:t>
      </w:r>
      <w:r w:rsidR="00DD3F11">
        <w:t>9</w:t>
      </w:r>
      <w:r w:rsidR="009E624C">
        <w:t>95</w:t>
      </w:r>
      <w:r w:rsidRPr="00A302AB">
        <w:t xml:space="preserve"> which is designed to support families financially at a difficult time, particularly those who may be in receipt of benefits or who would otherwise struggle to meet the costs of a traditional funeral.</w:t>
      </w:r>
    </w:p>
    <w:p w:rsidR="00E41CC4" w:rsidRDefault="00E41CC4" w:rsidP="001740DE"/>
    <w:p w:rsidR="00A302AB" w:rsidRDefault="00A302AB" w:rsidP="001740DE">
      <w:pPr>
        <w:sectPr w:rsidR="00A302AB" w:rsidSect="002C60D8">
          <w:type w:val="continuous"/>
          <w:pgSz w:w="11906" w:h="16838"/>
          <w:pgMar w:top="720" w:right="720" w:bottom="720" w:left="720" w:header="708" w:footer="708" w:gutter="0"/>
          <w:cols w:sep="1" w:space="709"/>
          <w:docGrid w:linePitch="360"/>
        </w:sectPr>
      </w:pPr>
    </w:p>
    <w:p w:rsidR="001740DE" w:rsidRPr="00EC4C05" w:rsidRDefault="006259C2" w:rsidP="00EC4C05">
      <w:pPr>
        <w:rPr>
          <w:color w:val="808080" w:themeColor="background1" w:themeShade="80"/>
          <w:sz w:val="44"/>
          <w:szCs w:val="44"/>
        </w:rPr>
      </w:pPr>
      <w:r>
        <w:rPr>
          <w:color w:val="808080" w:themeColor="background1" w:themeShade="80"/>
          <w:sz w:val="44"/>
          <w:szCs w:val="44"/>
        </w:rPr>
        <w:t>Coffin se</w:t>
      </w:r>
      <w:r w:rsidR="001740DE" w:rsidRPr="00EC4C05">
        <w:rPr>
          <w:color w:val="808080" w:themeColor="background1" w:themeShade="80"/>
          <w:sz w:val="44"/>
          <w:szCs w:val="44"/>
        </w:rPr>
        <w:t>lection</w:t>
      </w:r>
    </w:p>
    <w:p w:rsidR="00E41CC4" w:rsidRPr="002C60D8" w:rsidRDefault="00E41CC4" w:rsidP="00E41CC4">
      <w:pPr>
        <w:spacing w:after="0" w:line="240" w:lineRule="auto"/>
        <w:rPr>
          <w:color w:val="808080" w:themeColor="background1" w:themeShade="80"/>
        </w:rPr>
      </w:pPr>
      <w:r>
        <w:rPr>
          <w:color w:val="808080" w:themeColor="background1" w:themeShade="80"/>
          <w:sz w:val="44"/>
          <w:szCs w:val="44"/>
        </w:rPr>
        <w:t>Ashes selection</w:t>
      </w:r>
    </w:p>
    <w:p w:rsidR="002C60D8" w:rsidRDefault="002C60D8" w:rsidP="00EC4C05">
      <w:pPr>
        <w:rPr>
          <w:color w:val="808080" w:themeColor="background1" w:themeShade="80"/>
        </w:rPr>
        <w:sectPr w:rsidR="002C60D8" w:rsidSect="00875B74">
          <w:type w:val="continuous"/>
          <w:pgSz w:w="11906" w:h="16838"/>
          <w:pgMar w:top="720" w:right="720" w:bottom="720" w:left="720" w:header="708" w:footer="708" w:gutter="0"/>
          <w:cols w:num="2" w:sep="1" w:space="709"/>
          <w:docGrid w:linePitch="360"/>
        </w:sectPr>
      </w:pPr>
    </w:p>
    <w:p w:rsidR="00E41CC4" w:rsidRDefault="000153CB" w:rsidP="00EC4C05">
      <w:pPr>
        <w:rPr>
          <w:color w:val="808080" w:themeColor="background1" w:themeShade="80"/>
        </w:rPr>
      </w:pPr>
      <w:r>
        <w:rPr>
          <w:color w:val="808080" w:themeColor="background1" w:themeShade="80"/>
        </w:rPr>
        <w:t xml:space="preserve">Oak </w:t>
      </w:r>
      <w:r w:rsidR="00D54645">
        <w:rPr>
          <w:color w:val="808080" w:themeColor="background1" w:themeShade="80"/>
        </w:rPr>
        <w:t>V</w:t>
      </w:r>
      <w:r>
        <w:rPr>
          <w:color w:val="808080" w:themeColor="background1" w:themeShade="80"/>
        </w:rPr>
        <w:t>eneer</w:t>
      </w:r>
      <w:r w:rsidR="00EC4C05">
        <w:rPr>
          <w:color w:val="808080" w:themeColor="background1" w:themeShade="80"/>
        </w:rPr>
        <w:tab/>
      </w:r>
      <w:r w:rsidR="00EC4C05">
        <w:rPr>
          <w:color w:val="808080" w:themeColor="background1" w:themeShade="80"/>
        </w:rPr>
        <w:tab/>
      </w:r>
      <w:r w:rsidR="00EC4C05">
        <w:rPr>
          <w:color w:val="808080" w:themeColor="background1" w:themeShade="80"/>
        </w:rPr>
        <w:tab/>
      </w:r>
      <w:r w:rsidR="00EC4C05">
        <w:rPr>
          <w:color w:val="808080" w:themeColor="background1" w:themeShade="80"/>
        </w:rPr>
        <w:tab/>
      </w:r>
      <w:r w:rsidR="00EC4C05">
        <w:rPr>
          <w:color w:val="808080" w:themeColor="background1" w:themeShade="80"/>
        </w:rPr>
        <w:tab/>
        <w:t>£2</w:t>
      </w:r>
      <w:r w:rsidR="00DD3F11">
        <w:rPr>
          <w:color w:val="808080" w:themeColor="background1" w:themeShade="80"/>
        </w:rPr>
        <w:t>9</w:t>
      </w:r>
      <w:r>
        <w:rPr>
          <w:color w:val="808080" w:themeColor="background1" w:themeShade="80"/>
        </w:rPr>
        <w:t>9</w:t>
      </w:r>
      <w:r w:rsidR="0085095C" w:rsidRPr="0085095C">
        <w:rPr>
          <w:color w:val="808080" w:themeColor="background1" w:themeShade="80"/>
        </w:rPr>
        <w:br/>
      </w:r>
      <w:proofErr w:type="spellStart"/>
      <w:r w:rsidR="001740DE" w:rsidRPr="0085095C">
        <w:rPr>
          <w:color w:val="808080" w:themeColor="background1" w:themeShade="80"/>
        </w:rPr>
        <w:t>Elvedon</w:t>
      </w:r>
      <w:proofErr w:type="spellEnd"/>
      <w:r w:rsidR="001740DE" w:rsidRPr="0085095C">
        <w:rPr>
          <w:color w:val="808080" w:themeColor="background1" w:themeShade="80"/>
        </w:rPr>
        <w:t xml:space="preserve"> Cardboard</w:t>
      </w:r>
      <w:r w:rsidR="001740DE" w:rsidRPr="0085095C">
        <w:rPr>
          <w:color w:val="808080" w:themeColor="background1" w:themeShade="80"/>
        </w:rPr>
        <w:tab/>
      </w:r>
      <w:r w:rsidR="001740DE" w:rsidRPr="0085095C">
        <w:rPr>
          <w:color w:val="808080" w:themeColor="background1" w:themeShade="80"/>
        </w:rPr>
        <w:tab/>
      </w:r>
      <w:r w:rsidR="001740DE" w:rsidRPr="0085095C">
        <w:rPr>
          <w:color w:val="808080" w:themeColor="background1" w:themeShade="80"/>
        </w:rPr>
        <w:tab/>
      </w:r>
      <w:r w:rsidR="001740DE" w:rsidRPr="0085095C">
        <w:rPr>
          <w:color w:val="808080" w:themeColor="background1" w:themeShade="80"/>
        </w:rPr>
        <w:tab/>
        <w:t>£</w:t>
      </w:r>
      <w:r w:rsidR="00D54645">
        <w:rPr>
          <w:color w:val="808080" w:themeColor="background1" w:themeShade="80"/>
        </w:rPr>
        <w:t>41</w:t>
      </w:r>
      <w:r w:rsidR="001740DE" w:rsidRPr="0085095C">
        <w:rPr>
          <w:color w:val="808080" w:themeColor="background1" w:themeShade="80"/>
        </w:rPr>
        <w:t>0</w:t>
      </w:r>
      <w:r w:rsidR="0085095C">
        <w:rPr>
          <w:color w:val="808080" w:themeColor="background1" w:themeShade="80"/>
        </w:rPr>
        <w:br/>
      </w:r>
      <w:r w:rsidR="00D54645">
        <w:rPr>
          <w:color w:val="808080" w:themeColor="background1" w:themeShade="80"/>
        </w:rPr>
        <w:t xml:space="preserve">Elm </w:t>
      </w:r>
      <w:r w:rsidR="006F25EE">
        <w:rPr>
          <w:color w:val="808080" w:themeColor="background1" w:themeShade="80"/>
        </w:rPr>
        <w:t>V</w:t>
      </w:r>
      <w:r w:rsidR="00D54645">
        <w:rPr>
          <w:color w:val="808080" w:themeColor="background1" w:themeShade="80"/>
        </w:rPr>
        <w:t>eneer with panelled sides</w:t>
      </w:r>
      <w:r w:rsidR="001740DE" w:rsidRPr="0085095C">
        <w:rPr>
          <w:color w:val="808080" w:themeColor="background1" w:themeShade="80"/>
        </w:rPr>
        <w:tab/>
      </w:r>
      <w:r w:rsidR="001740DE" w:rsidRPr="0085095C">
        <w:rPr>
          <w:color w:val="808080" w:themeColor="background1" w:themeShade="80"/>
        </w:rPr>
        <w:tab/>
      </w:r>
      <w:r w:rsidR="001740DE" w:rsidRPr="0085095C">
        <w:rPr>
          <w:color w:val="808080" w:themeColor="background1" w:themeShade="80"/>
        </w:rPr>
        <w:tab/>
        <w:t>£</w:t>
      </w:r>
      <w:r w:rsidR="00D54645">
        <w:rPr>
          <w:color w:val="808080" w:themeColor="background1" w:themeShade="80"/>
        </w:rPr>
        <w:t>520</w:t>
      </w:r>
      <w:r w:rsidR="0085095C">
        <w:rPr>
          <w:color w:val="808080" w:themeColor="background1" w:themeShade="80"/>
        </w:rPr>
        <w:br/>
      </w:r>
      <w:r w:rsidR="006F25EE">
        <w:rPr>
          <w:color w:val="808080" w:themeColor="background1" w:themeShade="80"/>
        </w:rPr>
        <w:t>Hand Woven Willow</w:t>
      </w:r>
      <w:r w:rsidR="001740DE" w:rsidRPr="0085095C">
        <w:rPr>
          <w:color w:val="808080" w:themeColor="background1" w:themeShade="80"/>
        </w:rPr>
        <w:tab/>
      </w:r>
      <w:r w:rsidR="001740DE" w:rsidRPr="0085095C">
        <w:rPr>
          <w:color w:val="808080" w:themeColor="background1" w:themeShade="80"/>
        </w:rPr>
        <w:tab/>
      </w:r>
      <w:r w:rsidR="001740DE" w:rsidRPr="0085095C">
        <w:rPr>
          <w:color w:val="808080" w:themeColor="background1" w:themeShade="80"/>
        </w:rPr>
        <w:tab/>
      </w:r>
      <w:r w:rsidR="0085095C">
        <w:rPr>
          <w:color w:val="808080" w:themeColor="background1" w:themeShade="80"/>
        </w:rPr>
        <w:tab/>
      </w:r>
      <w:r w:rsidR="00DD3F11">
        <w:rPr>
          <w:color w:val="808080" w:themeColor="background1" w:themeShade="80"/>
        </w:rPr>
        <w:t>£</w:t>
      </w:r>
      <w:r w:rsidR="002C0A79">
        <w:rPr>
          <w:color w:val="808080" w:themeColor="background1" w:themeShade="80"/>
        </w:rPr>
        <w:t>780</w:t>
      </w:r>
      <w:r w:rsidR="002C60D8">
        <w:rPr>
          <w:color w:val="808080" w:themeColor="background1" w:themeShade="80"/>
        </w:rPr>
        <w:br/>
      </w:r>
      <w:r w:rsidR="002C0A79">
        <w:rPr>
          <w:color w:val="808080" w:themeColor="background1" w:themeShade="80"/>
        </w:rPr>
        <w:t>Wool</w:t>
      </w:r>
      <w:r w:rsidR="002C0A79">
        <w:rPr>
          <w:color w:val="808080" w:themeColor="background1" w:themeShade="80"/>
        </w:rPr>
        <w:tab/>
      </w:r>
      <w:r w:rsidR="002C0A79">
        <w:rPr>
          <w:color w:val="808080" w:themeColor="background1" w:themeShade="80"/>
        </w:rPr>
        <w:tab/>
      </w:r>
      <w:r w:rsidR="002C0A79">
        <w:rPr>
          <w:color w:val="808080" w:themeColor="background1" w:themeShade="80"/>
        </w:rPr>
        <w:tab/>
      </w:r>
      <w:r w:rsidR="002C0A79">
        <w:rPr>
          <w:color w:val="808080" w:themeColor="background1" w:themeShade="80"/>
        </w:rPr>
        <w:tab/>
      </w:r>
      <w:r w:rsidR="002C0A79">
        <w:rPr>
          <w:color w:val="808080" w:themeColor="background1" w:themeShade="80"/>
        </w:rPr>
        <w:tab/>
      </w:r>
      <w:r w:rsidR="002C0A79">
        <w:rPr>
          <w:color w:val="808080" w:themeColor="background1" w:themeShade="80"/>
        </w:rPr>
        <w:tab/>
        <w:t>£92</w:t>
      </w:r>
      <w:r w:rsidR="009A7BE0">
        <w:rPr>
          <w:color w:val="808080" w:themeColor="background1" w:themeShade="80"/>
        </w:rPr>
        <w:t>5</w:t>
      </w:r>
      <w:bookmarkStart w:id="0" w:name="_GoBack"/>
      <w:bookmarkEnd w:id="0"/>
      <w:r w:rsidR="00E41CC4">
        <w:rPr>
          <w:color w:val="808080" w:themeColor="background1" w:themeShade="80"/>
        </w:rPr>
        <w:br/>
      </w:r>
      <w:r w:rsidR="002C0A79">
        <w:rPr>
          <w:color w:val="808080" w:themeColor="background1" w:themeShade="80"/>
        </w:rPr>
        <w:t>Royal Oak</w:t>
      </w:r>
      <w:r w:rsidR="002C0A79">
        <w:rPr>
          <w:color w:val="808080" w:themeColor="background1" w:themeShade="80"/>
        </w:rPr>
        <w:tab/>
      </w:r>
      <w:r w:rsidR="002C0A79">
        <w:rPr>
          <w:color w:val="808080" w:themeColor="background1" w:themeShade="80"/>
        </w:rPr>
        <w:tab/>
      </w:r>
      <w:r w:rsidR="002C0A79">
        <w:rPr>
          <w:color w:val="808080" w:themeColor="background1" w:themeShade="80"/>
        </w:rPr>
        <w:tab/>
      </w:r>
      <w:r w:rsidR="002C0A79">
        <w:rPr>
          <w:color w:val="808080" w:themeColor="background1" w:themeShade="80"/>
        </w:rPr>
        <w:tab/>
      </w:r>
      <w:r w:rsidR="002C0A79">
        <w:rPr>
          <w:color w:val="808080" w:themeColor="background1" w:themeShade="80"/>
        </w:rPr>
        <w:tab/>
        <w:t>£995</w:t>
      </w:r>
      <w:r w:rsidR="00E41CC4">
        <w:rPr>
          <w:color w:val="808080" w:themeColor="background1" w:themeShade="80"/>
        </w:rPr>
        <w:br/>
      </w:r>
      <w:r w:rsidR="00E41CC4" w:rsidRPr="0085095C">
        <w:rPr>
          <w:color w:val="808080" w:themeColor="background1" w:themeShade="80"/>
        </w:rPr>
        <w:t>Imperial</w:t>
      </w:r>
      <w:r w:rsidR="00E41CC4" w:rsidRPr="0085095C">
        <w:rPr>
          <w:color w:val="808080" w:themeColor="background1" w:themeShade="80"/>
        </w:rPr>
        <w:tab/>
      </w:r>
      <w:r w:rsidR="00E41CC4" w:rsidRPr="0085095C">
        <w:rPr>
          <w:color w:val="808080" w:themeColor="background1" w:themeShade="80"/>
        </w:rPr>
        <w:tab/>
      </w:r>
      <w:r w:rsidR="00E41CC4" w:rsidRPr="0085095C">
        <w:rPr>
          <w:color w:val="808080" w:themeColor="background1" w:themeShade="80"/>
        </w:rPr>
        <w:tab/>
      </w:r>
      <w:r w:rsidR="00E41CC4" w:rsidRPr="0085095C">
        <w:rPr>
          <w:color w:val="808080" w:themeColor="background1" w:themeShade="80"/>
        </w:rPr>
        <w:tab/>
        <w:t xml:space="preserve">        </w:t>
      </w:r>
      <w:r w:rsidR="00E41CC4">
        <w:rPr>
          <w:color w:val="808080" w:themeColor="background1" w:themeShade="80"/>
        </w:rPr>
        <w:t xml:space="preserve"> </w:t>
      </w:r>
      <w:r w:rsidR="00E41CC4" w:rsidRPr="0085095C">
        <w:rPr>
          <w:color w:val="808080" w:themeColor="background1" w:themeShade="80"/>
        </w:rPr>
        <w:t xml:space="preserve">  </w:t>
      </w:r>
      <w:r w:rsidR="00E41CC4">
        <w:rPr>
          <w:color w:val="808080" w:themeColor="background1" w:themeShade="80"/>
        </w:rPr>
        <w:t xml:space="preserve"> </w:t>
      </w:r>
      <w:r w:rsidR="002C0A79">
        <w:rPr>
          <w:color w:val="808080" w:themeColor="background1" w:themeShade="80"/>
        </w:rPr>
        <w:t xml:space="preserve"> £1210</w:t>
      </w:r>
      <w:r w:rsidR="00E41CC4">
        <w:rPr>
          <w:color w:val="808080" w:themeColor="background1" w:themeShade="80"/>
        </w:rPr>
        <w:br/>
      </w:r>
      <w:r w:rsidR="00E41CC4" w:rsidRPr="0085095C">
        <w:rPr>
          <w:color w:val="808080" w:themeColor="background1" w:themeShade="80"/>
        </w:rPr>
        <w:t>Sovereign</w:t>
      </w:r>
      <w:r w:rsidR="00E41CC4" w:rsidRPr="0085095C">
        <w:rPr>
          <w:color w:val="808080" w:themeColor="background1" w:themeShade="80"/>
        </w:rPr>
        <w:tab/>
      </w:r>
      <w:r w:rsidR="00E41CC4" w:rsidRPr="0085095C">
        <w:rPr>
          <w:color w:val="808080" w:themeColor="background1" w:themeShade="80"/>
        </w:rPr>
        <w:tab/>
      </w:r>
      <w:r w:rsidR="00E41CC4" w:rsidRPr="0085095C">
        <w:rPr>
          <w:color w:val="808080" w:themeColor="background1" w:themeShade="80"/>
        </w:rPr>
        <w:tab/>
        <w:t xml:space="preserve">                      </w:t>
      </w:r>
      <w:r w:rsidR="00E41CC4">
        <w:rPr>
          <w:color w:val="808080" w:themeColor="background1" w:themeShade="80"/>
        </w:rPr>
        <w:t xml:space="preserve">    </w:t>
      </w:r>
      <w:r w:rsidR="00E41CC4" w:rsidRPr="0085095C">
        <w:rPr>
          <w:color w:val="808080" w:themeColor="background1" w:themeShade="80"/>
        </w:rPr>
        <w:t xml:space="preserve"> £1</w:t>
      </w:r>
      <w:r w:rsidR="002C0A79">
        <w:rPr>
          <w:color w:val="808080" w:themeColor="background1" w:themeShade="80"/>
        </w:rPr>
        <w:t>92</w:t>
      </w:r>
      <w:r w:rsidR="00DD3F11">
        <w:rPr>
          <w:color w:val="808080" w:themeColor="background1" w:themeShade="80"/>
        </w:rPr>
        <w:t>5</w:t>
      </w:r>
    </w:p>
    <w:p w:rsidR="00E41CC4" w:rsidRDefault="00E41CC4" w:rsidP="00EC4C05">
      <w:pPr>
        <w:rPr>
          <w:color w:val="808080" w:themeColor="background1" w:themeShade="80"/>
        </w:rPr>
      </w:pPr>
      <w:r w:rsidRPr="00416AC9">
        <w:rPr>
          <w:color w:val="808080" w:themeColor="background1" w:themeShade="80"/>
          <w:highlight w:val="lightGray"/>
        </w:rPr>
        <w:t>Other coffins are available on request</w:t>
      </w:r>
    </w:p>
    <w:p w:rsidR="00E41CC4" w:rsidRDefault="00E41CC4" w:rsidP="00EC4C05">
      <w:pPr>
        <w:rPr>
          <w:color w:val="808080" w:themeColor="background1" w:themeShade="80"/>
        </w:rPr>
      </w:pPr>
    </w:p>
    <w:p w:rsidR="00A302AB" w:rsidRDefault="00826722" w:rsidP="00EC4C05">
      <w:pPr>
        <w:rPr>
          <w:color w:val="808080" w:themeColor="background1" w:themeShade="80"/>
        </w:rPr>
      </w:pPr>
      <w:r>
        <w:rPr>
          <w:rFonts w:ascii="Times New Roman" w:hAnsi="Times New Roman" w:cs="Times New Roman"/>
          <w:b/>
          <w:noProof/>
          <w:sz w:val="40"/>
          <w:lang w:eastAsia="en-GB"/>
        </w:rPr>
        <w:drawing>
          <wp:anchor distT="0" distB="0" distL="114300" distR="114300" simplePos="0" relativeHeight="251663360" behindDoc="1" locked="0" layoutInCell="1" allowOverlap="1" wp14:anchorId="732ABD04" wp14:editId="49A2462D">
            <wp:simplePos x="0" y="0"/>
            <wp:positionH relativeFrom="margin">
              <wp:posOffset>759460</wp:posOffset>
            </wp:positionH>
            <wp:positionV relativeFrom="paragraph">
              <wp:posOffset>17145</wp:posOffset>
            </wp:positionV>
            <wp:extent cx="1371600" cy="821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edal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821193"/>
                    </a:xfrm>
                    <a:prstGeom prst="rect">
                      <a:avLst/>
                    </a:prstGeom>
                  </pic:spPr>
                </pic:pic>
              </a:graphicData>
            </a:graphic>
            <wp14:sizeRelH relativeFrom="margin">
              <wp14:pctWidth>0</wp14:pctWidth>
            </wp14:sizeRelH>
            <wp14:sizeRelV relativeFrom="margin">
              <wp14:pctHeight>0</wp14:pctHeight>
            </wp14:sizeRelV>
          </wp:anchor>
        </w:drawing>
      </w:r>
    </w:p>
    <w:p w:rsidR="00826722" w:rsidRDefault="00826722" w:rsidP="00EC4C05">
      <w:pPr>
        <w:rPr>
          <w:color w:val="808080" w:themeColor="background1" w:themeShade="80"/>
        </w:rPr>
      </w:pPr>
    </w:p>
    <w:p w:rsidR="00826722" w:rsidRDefault="00826722" w:rsidP="00EC4C05">
      <w:pPr>
        <w:rPr>
          <w:color w:val="808080" w:themeColor="background1" w:themeShade="80"/>
        </w:rPr>
      </w:pPr>
    </w:p>
    <w:p w:rsidR="00E41CC4" w:rsidRDefault="00E41CC4" w:rsidP="00A302AB">
      <w:pPr>
        <w:rPr>
          <w:color w:val="808080" w:themeColor="background1" w:themeShade="80"/>
        </w:rPr>
      </w:pPr>
      <w:r>
        <w:rPr>
          <w:color w:val="808080" w:themeColor="background1" w:themeShade="80"/>
        </w:rPr>
        <w:t xml:space="preserve">Prices from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proofErr w:type="gramStart"/>
      <w:r>
        <w:rPr>
          <w:color w:val="808080" w:themeColor="background1" w:themeShade="80"/>
        </w:rPr>
        <w:t>£  65</w:t>
      </w:r>
      <w:proofErr w:type="gramEnd"/>
      <w:r w:rsidR="00A302AB">
        <w:rPr>
          <w:color w:val="808080" w:themeColor="background1" w:themeShade="80"/>
        </w:rPr>
        <w:br/>
      </w:r>
      <w:r w:rsidR="00A302AB">
        <w:rPr>
          <w:color w:val="808080" w:themeColor="background1" w:themeShade="80"/>
        </w:rPr>
        <w:br/>
      </w:r>
      <w:r w:rsidRPr="00C93477">
        <w:rPr>
          <w:color w:val="808080" w:themeColor="background1" w:themeShade="80"/>
          <w:highlight w:val="lightGray"/>
        </w:rPr>
        <w:t>Free of charge</w:t>
      </w:r>
      <w:r>
        <w:rPr>
          <w:color w:val="808080" w:themeColor="background1" w:themeShade="80"/>
        </w:rPr>
        <w:br/>
        <w:t>Temporary grave marker</w:t>
      </w:r>
      <w:r>
        <w:rPr>
          <w:color w:val="808080" w:themeColor="background1" w:themeShade="80"/>
        </w:rPr>
        <w:br/>
        <w:t>Memorial website</w:t>
      </w:r>
      <w:r>
        <w:rPr>
          <w:color w:val="808080" w:themeColor="background1" w:themeShade="80"/>
        </w:rPr>
        <w:br/>
        <w:t>Donation management</w:t>
      </w:r>
      <w:r>
        <w:rPr>
          <w:color w:val="808080" w:themeColor="background1" w:themeShade="80"/>
        </w:rPr>
        <w:br/>
      </w:r>
      <w:r>
        <w:rPr>
          <w:color w:val="808080" w:themeColor="background1" w:themeShade="80"/>
          <w:highlight w:val="lightGray"/>
        </w:rPr>
        <w:br/>
      </w:r>
      <w:r w:rsidR="00A302AB">
        <w:rPr>
          <w:color w:val="808080" w:themeColor="background1" w:themeShade="80"/>
        </w:rPr>
        <w:t>Should you require advice on financial assistance in paying for a funeral, please contact staff at any of our branches for information and contact telephone numbers regarding the Social Fund, Bereavement Payment, Widowed Parent’s Allowance, Bereavement Allowance, Child Funeral Charity and advice on other means of financial help available to you.</w:t>
      </w:r>
    </w:p>
    <w:sectPr w:rsidR="00E41CC4" w:rsidSect="009F35F4">
      <w:type w:val="continuous"/>
      <w:pgSz w:w="11906" w:h="16838"/>
      <w:pgMar w:top="720" w:right="720" w:bottom="720" w:left="720" w:header="708" w:footer="708"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4"/>
    <w:rsid w:val="000153CB"/>
    <w:rsid w:val="00044CEE"/>
    <w:rsid w:val="00097AD2"/>
    <w:rsid w:val="00113344"/>
    <w:rsid w:val="001740DE"/>
    <w:rsid w:val="001B3FCB"/>
    <w:rsid w:val="002C0A79"/>
    <w:rsid w:val="002C60D8"/>
    <w:rsid w:val="00416AC9"/>
    <w:rsid w:val="004C3E54"/>
    <w:rsid w:val="004D5816"/>
    <w:rsid w:val="005215C8"/>
    <w:rsid w:val="005235E7"/>
    <w:rsid w:val="006259C2"/>
    <w:rsid w:val="00627DC9"/>
    <w:rsid w:val="006F25EE"/>
    <w:rsid w:val="00743050"/>
    <w:rsid w:val="00763180"/>
    <w:rsid w:val="00826722"/>
    <w:rsid w:val="0085095C"/>
    <w:rsid w:val="00875B74"/>
    <w:rsid w:val="008E1021"/>
    <w:rsid w:val="00930E83"/>
    <w:rsid w:val="00984A2D"/>
    <w:rsid w:val="009A7BE0"/>
    <w:rsid w:val="009E624C"/>
    <w:rsid w:val="009F35F4"/>
    <w:rsid w:val="00A302AB"/>
    <w:rsid w:val="00A525C4"/>
    <w:rsid w:val="00B0788D"/>
    <w:rsid w:val="00B162D7"/>
    <w:rsid w:val="00BD3BE6"/>
    <w:rsid w:val="00C35C4B"/>
    <w:rsid w:val="00C63CC8"/>
    <w:rsid w:val="00C93477"/>
    <w:rsid w:val="00CE70D8"/>
    <w:rsid w:val="00D54645"/>
    <w:rsid w:val="00DD3F11"/>
    <w:rsid w:val="00E025D2"/>
    <w:rsid w:val="00E14276"/>
    <w:rsid w:val="00E41CC4"/>
    <w:rsid w:val="00E5377D"/>
    <w:rsid w:val="00EC4C05"/>
    <w:rsid w:val="00F8539C"/>
    <w:rsid w:val="00F94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F1A8"/>
  <w15:chartTrackingRefBased/>
  <w15:docId w15:val="{049B7C1C-F214-4BF6-8E52-FCD794D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B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Willis</dc:creator>
  <cp:keywords/>
  <dc:description/>
  <cp:lastModifiedBy>elsie65</cp:lastModifiedBy>
  <cp:revision>3</cp:revision>
  <cp:lastPrinted>2017-10-18T14:10:00Z</cp:lastPrinted>
  <dcterms:created xsi:type="dcterms:W3CDTF">2017-10-18T14:12:00Z</dcterms:created>
  <dcterms:modified xsi:type="dcterms:W3CDTF">2017-10-18T14:14:00Z</dcterms:modified>
</cp:coreProperties>
</file>